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1B67B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呼伦贝尔职业技术学院</w:t>
      </w:r>
    </w:p>
    <w:p w14:paraId="4587E286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医疗护理系实践育人成果服务项目</w:t>
      </w:r>
    </w:p>
    <w:p w14:paraId="68A28880">
      <w:pPr>
        <w:pStyle w:val="3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 w:cs="仿宋"/>
          <w:color w:val="0F1115"/>
        </w:rPr>
      </w:pPr>
      <w:r>
        <w:rPr>
          <w:rFonts w:hint="eastAsia" w:ascii="仿宋" w:hAnsi="仿宋" w:eastAsia="仿宋" w:cs="仿宋"/>
          <w:b/>
          <w:bCs/>
          <w:kern w:val="2"/>
        </w:rPr>
        <w:t>项目背景与目标</w:t>
      </w:r>
    </w:p>
    <w:p w14:paraId="4D118784">
      <w:pPr>
        <w:pStyle w:val="39"/>
        <w:shd w:val="clear" w:color="auto" w:fill="FFFFFF"/>
        <w:spacing w:before="0" w:beforeAutospacing="0" w:after="0" w:afterAutospacing="0"/>
        <w:ind w:firstLine="600" w:firstLineChars="250"/>
        <w:jc w:val="both"/>
        <w:rPr>
          <w:rFonts w:ascii="仿宋" w:hAnsi="仿宋" w:eastAsia="仿宋" w:cs="仿宋"/>
          <w:color w:val="0F1115"/>
        </w:rPr>
      </w:pPr>
      <w:r>
        <w:rPr>
          <w:rFonts w:hint="eastAsia" w:ascii="仿宋" w:hAnsi="仿宋" w:eastAsia="仿宋" w:cs="仿宋"/>
          <w:kern w:val="2"/>
        </w:rPr>
        <w:t>为深化我院医疗护理专业教育教学改革，创新实践育人模式，系统总结与展示我系在技能培养、实践教学方面的突出成果，特设立本项目。旨在通过采购专业化服务与配套教学资源，高效梳理、提炼并形成可展示、可推广、可借鉴的实践育人成果体系，为参与高水平职业院校技能大赛奠定坚实基础，全面提升我系实践教学影响力与人才培养质量</w:t>
      </w:r>
      <w:r>
        <w:rPr>
          <w:rFonts w:hint="eastAsia" w:ascii="仿宋" w:hAnsi="仿宋" w:eastAsia="仿宋" w:cs="仿宋"/>
          <w:color w:val="0F1115"/>
        </w:rPr>
        <w:t>。</w:t>
      </w:r>
    </w:p>
    <w:p w14:paraId="2ACD688A">
      <w:pPr>
        <w:pStyle w:val="39"/>
        <w:shd w:val="clear" w:color="auto" w:fill="FFFFFF"/>
        <w:spacing w:before="0" w:beforeAutospacing="0" w:after="0" w:afterAutospacing="0"/>
        <w:ind w:firstLine="600" w:firstLineChars="250"/>
        <w:jc w:val="both"/>
        <w:rPr>
          <w:rFonts w:hint="eastAsia" w:ascii="仿宋" w:hAnsi="仿宋" w:eastAsia="仿宋" w:cs="仿宋"/>
          <w:color w:val="0F1115"/>
        </w:rPr>
      </w:pPr>
    </w:p>
    <w:p w14:paraId="5D926036">
      <w:pPr>
        <w:pStyle w:val="40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项目需求</w:t>
      </w:r>
    </w:p>
    <w:tbl>
      <w:tblPr>
        <w:tblStyle w:val="15"/>
        <w:tblW w:w="83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20"/>
        <w:gridCol w:w="2135"/>
        <w:gridCol w:w="709"/>
        <w:gridCol w:w="851"/>
        <w:gridCol w:w="850"/>
        <w:gridCol w:w="1985"/>
      </w:tblGrid>
      <w:tr w14:paraId="5E402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857400">
            <w:pPr>
              <w:widowControl/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BFF36C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2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3EA64C2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  <w:t>参数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2816E1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bookmarkStart w:id="0" w:name="RANGE!D1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  <w:bookmarkEnd w:id="0"/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029C9D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  <w:t>单价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3F1BEF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  <w:t>合计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1F850E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  <w:t>用途说明</w:t>
            </w:r>
          </w:p>
        </w:tc>
      </w:tr>
      <w:tr w14:paraId="5FF63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</w:trPr>
        <w:tc>
          <w:tcPr>
            <w:tcW w:w="6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0274B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450AB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职业院校技能大赛模拟演练视频资料包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FB9E89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每课时45分钟，视频格式：MP4；分辨率：1920×1080（1080P）；总时长：≥450分钟；视频编码：H.264；音频编码：AAC；存储方式：AMD Ryzen AI 7 H 350；内存：32GB DDR5；存储：1TB PCIe 4.0 SSD；屏幕：16英寸2.8K（2560×1600）OLED；刷新率：120Hz；电池：75Wh；重量：约1.9kg；系统：Windows 11 专业版；包含科目：职业技能相关核心课程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1C293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670145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4296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A8946D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42960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52E3B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用于护理、康复、助产、婴幼儿托育、老年保健等相关赛项的全流程标准化模拟教学。为师生提供可反复观摩、学习的权威演练素材，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兼具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竞赛方案设计、模拟演练脚本编写、比赛视频的后期剪辑与特效处理，以及承载各类专业仿真软件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针对世界赛、省赛进行针对性强化训练，统一操作标准，提升备赛效率与竞赛水平。</w:t>
            </w:r>
          </w:p>
          <w:p w14:paraId="1A6FDCB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 w14:paraId="1FABF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6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7C82C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B1B23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职业院校技能大赛赛项脚本优化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70E71A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逻辑架构符合赛项流程，语言适配选手表达，专业术语准确率100%；含评分点标注，格式为可编辑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2AB15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E22DB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01DBB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15000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57DC5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明确操作节点与评分核心，助力选手精准备赛。 </w:t>
            </w:r>
          </w:p>
        </w:tc>
      </w:tr>
      <w:tr w14:paraId="12D8B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6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1D707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711DE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职业院校技能大赛赛项PPT设计美化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D955DD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版式统一采用16:9比例，分辨率≥1920×1080；色彩搭配符合赛项主题，对比鲜明不刺眼；支持Office 2016及以上版本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3D038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BD1B6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D0EB3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15000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DCDB5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清晰呈现赛项要点，增强视觉吸引力，辅助评委快速获取关键信息。</w:t>
            </w:r>
          </w:p>
        </w:tc>
      </w:tr>
      <w:tr w14:paraId="177D8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6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76DAF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DBB579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职业院校技能大赛赛项技术支持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71B896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响应时间≤5分钟，故障解决时长≤30分钟；支持Windows/macOS双系统，兼容赛项专用软件；全程驻场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74116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CDAC4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583C8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15000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15C04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保障赛项软硬件稳定运行，快速排查技术故障，为赛事流畅开展提供可靠技术保障。</w:t>
            </w:r>
          </w:p>
        </w:tc>
      </w:tr>
      <w:tr w14:paraId="78A00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6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EEA57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24F79F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职业院校技能大赛赛场布置及设备维护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E06AC2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赛场分区符合安全规范，功能分区科学合理，设备赛前24小时完成调试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065F0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79799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3AB06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12000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8F619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营造有序安全的赛场环境，确保设备性能稳定，避免因布置或设备问题影响赛事进程。</w:t>
            </w:r>
          </w:p>
        </w:tc>
      </w:tr>
      <w:tr w14:paraId="0B345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668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44C95C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E75D40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99960.00</w:t>
            </w:r>
          </w:p>
        </w:tc>
      </w:tr>
    </w:tbl>
    <w:p w14:paraId="03B04849">
      <w:pPr>
        <w:rPr>
          <w:rFonts w:ascii="仿宋" w:hAnsi="仿宋" w:eastAsia="仿宋" w:cs="仿宋"/>
          <w:b/>
          <w:bCs/>
          <w:sz w:val="24"/>
        </w:rPr>
      </w:pPr>
    </w:p>
    <w:p w14:paraId="45B29483">
      <w:pPr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            </w:t>
      </w:r>
    </w:p>
    <w:p w14:paraId="02F3D1CC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B01771F">
      <w:pPr>
        <w:ind w:left="6300" w:hanging="6300" w:hangingChars="21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呼伦贝尔职业技术学院 医疗护理系</w:t>
      </w:r>
    </w:p>
    <w:p w14:paraId="387090CD">
      <w:pPr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EC220D"/>
    <w:multiLevelType w:val="multilevel"/>
    <w:tmpl w:val="72EC220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31"/>
    <w:rsid w:val="003C67F7"/>
    <w:rsid w:val="00532158"/>
    <w:rsid w:val="005C0233"/>
    <w:rsid w:val="006F3C6A"/>
    <w:rsid w:val="00750A31"/>
    <w:rsid w:val="00A66B1F"/>
    <w:rsid w:val="00C625DE"/>
    <w:rsid w:val="00C6399B"/>
    <w:rsid w:val="00CC4414"/>
    <w:rsid w:val="00D052FC"/>
    <w:rsid w:val="00E142BB"/>
    <w:rsid w:val="00E27A44"/>
    <w:rsid w:val="159E329B"/>
    <w:rsid w:val="2AEB2687"/>
    <w:rsid w:val="2B2D3369"/>
    <w:rsid w:val="3CF3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customStyle="1" w:styleId="19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0">
    <w:name w:val="引用1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2">
    <w:name w:val="列表段落1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customStyle="1" w:styleId="34">
    <w:name w:val="明显引用1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2"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uiPriority w:val="99"/>
    <w:rPr>
      <w:sz w:val="18"/>
      <w:szCs w:val="18"/>
    </w:rPr>
  </w:style>
  <w:style w:type="paragraph" w:customStyle="1" w:styleId="39">
    <w:name w:val="ds-markdown-paragraph"/>
    <w:basedOn w:val="1"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</w:rPr>
  </w:style>
  <w:style w:type="paragraph" w:styleId="4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919</Words>
  <Characters>1082</Characters>
  <Lines>70</Lines>
  <Paragraphs>54</Paragraphs>
  <TotalTime>3</TotalTime>
  <ScaleCrop>false</ScaleCrop>
  <LinksUpToDate>false</LinksUpToDate>
  <CharactersWithSpaces>1170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2025-11-06T19:48:00Z</dcterms:created>
  <dc:creator>wang zheng</dc:creator>
  <cp:lastModifiedBy>cici</cp:lastModifiedBy>
  <dcterms:modified xsi:type="dcterms:W3CDTF">2025-12-08T00:29:30Z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eyJoZGlkIjoiYTQwYTNiMjZiOGZjYTdhNGEzYmU2MGY0NjUxOTEzNTkiLCJ1c2VySWQiOiI0NzY5NTY1NDYifQ==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C5220A4427EC468598E1F83183F83D46_13</vt:lpwstr>
  </property>
</Properties>
</file>